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ABSTRACT GUIDELINES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Forward your abstract to: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http://pptell2019.tcsl.ntnu.edu.tw/index.php?inter=upload</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present your research in PPTELL 2019, you have to submit a conference abstract for approval. The abstract should summarize your research that meets the academic standards.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Submitted abstracts must follow the following format: </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Margins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Top 2.54 cm, down 2.54 cm, left 3.18 cm, and right 3.18 cm. </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of paper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Times New Roman, 14 font size, bold, title case, center text, and 1.5 line space.</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Names of author(s)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Times New Roman, 10 font size, center text, and single space. </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affiliation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Times New Roman, 10 font size, center text, and single space. </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7"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corresponding author): Times New Roman, 10 font size, center text, and single space. </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7"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Times New Roman, 12 font size, single space, and justify text. </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7" w:before="0" w:line="240" w:lineRule="auto"/>
        <w:ind w:left="426" w:right="0" w:hanging="426"/>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Keywords: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keywords, Times New Roman, 12 font size, and align text left.</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7" w:before="0" w:line="240" w:lineRule="auto"/>
        <w:ind w:left="426" w:right="0" w:hanging="426"/>
        <w:contextualSpacing w:val="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Word 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more than 500 words excluding title, author information, content, keywords, and references.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Essential information for preparing your abstract:</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Abstracts should be submitted to the official webpage of PPTELL 2019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http://pptell2019.tcsl.ntnu.edu.tw/index.php?inter=upload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two WORD files: with and without author information (templates: </w:t>
      </w:r>
      <w:r w:rsidDel="00000000" w:rsidR="00000000" w:rsidRPr="00000000">
        <w:rPr>
          <w:rFonts w:ascii="Calibri" w:cs="Calibri" w:eastAsia="Calibri" w:hAnsi="Calibri"/>
          <w:b w:val="0"/>
          <w:i w:val="0"/>
          <w:smallCaps w:val="0"/>
          <w:strike w:val="0"/>
          <w:color w:val="661ef6"/>
          <w:sz w:val="24"/>
          <w:szCs w:val="24"/>
          <w:u w:val="single"/>
          <w:shd w:fill="auto" w:val="clear"/>
          <w:vertAlign w:val="baseline"/>
          <w:rtl w:val="0"/>
        </w:rPr>
        <w:t xml:space="preserve">WORD/PDF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language of the abstract is English.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abbreviations in the title.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Abbreviations should be defined at the first time before they appear in the text.</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complex footnotes and endnotes in the abstract.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Core information for submission of your abstract: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Notification of acceptance/rejection of the abstracts will be sent to you via e-mail. The conference committee reserves the right to determine (1) the acceptance/rejection of the abstract and (2) the types of presentation. The review process strictly conforms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double-blind peer review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acceptance of an abstract or the invitation to submit a full paper does not constitute an offer to pay travel, accommodation, registration fee or any other costs. Payment of registration fees is necessary to participate, present at the conference, or publish your article in the official conference documents. The documents will be the conference booklet with abstracts only (without ISBN number) and the conference proceeding with full papers (with ISBN number).</w:t>
      </w:r>
    </w:p>
    <w:sectPr>
      <w:footerReference r:id="rId8" w:type="default"/>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contextualSpacing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5300" w:hanging="480"/>
      </w:pPr>
      <w:rPr>
        <w:rFonts w:ascii="Noto Sans Symbols" w:cs="Noto Sans Symbols" w:eastAsia="Noto Sans Symbols" w:hAnsi="Noto Sans Symbols"/>
      </w:rPr>
    </w:lvl>
    <w:lvl w:ilvl="1">
      <w:start w:val="1"/>
      <w:numFmt w:val="bullet"/>
      <w:lvlText w:val="■"/>
      <w:lvlJc w:val="left"/>
      <w:pPr>
        <w:ind w:left="5780" w:hanging="480"/>
      </w:pPr>
      <w:rPr>
        <w:rFonts w:ascii="Noto Sans Symbols" w:cs="Noto Sans Symbols" w:eastAsia="Noto Sans Symbols" w:hAnsi="Noto Sans Symbols"/>
      </w:rPr>
    </w:lvl>
    <w:lvl w:ilvl="2">
      <w:start w:val="1"/>
      <w:numFmt w:val="bullet"/>
      <w:lvlText w:val="◆"/>
      <w:lvlJc w:val="left"/>
      <w:pPr>
        <w:ind w:left="6260" w:hanging="480"/>
      </w:pPr>
      <w:rPr>
        <w:rFonts w:ascii="Noto Sans Symbols" w:cs="Noto Sans Symbols" w:eastAsia="Noto Sans Symbols" w:hAnsi="Noto Sans Symbols"/>
      </w:rPr>
    </w:lvl>
    <w:lvl w:ilvl="3">
      <w:start w:val="1"/>
      <w:numFmt w:val="bullet"/>
      <w:lvlText w:val="●"/>
      <w:lvlJc w:val="left"/>
      <w:pPr>
        <w:ind w:left="6740" w:hanging="480"/>
      </w:pPr>
      <w:rPr>
        <w:rFonts w:ascii="Noto Sans Symbols" w:cs="Noto Sans Symbols" w:eastAsia="Noto Sans Symbols" w:hAnsi="Noto Sans Symbols"/>
      </w:rPr>
    </w:lvl>
    <w:lvl w:ilvl="4">
      <w:start w:val="1"/>
      <w:numFmt w:val="bullet"/>
      <w:lvlText w:val="■"/>
      <w:lvlJc w:val="left"/>
      <w:pPr>
        <w:ind w:left="7220" w:hanging="480"/>
      </w:pPr>
      <w:rPr>
        <w:rFonts w:ascii="Noto Sans Symbols" w:cs="Noto Sans Symbols" w:eastAsia="Noto Sans Symbols" w:hAnsi="Noto Sans Symbols"/>
      </w:rPr>
    </w:lvl>
    <w:lvl w:ilvl="5">
      <w:start w:val="1"/>
      <w:numFmt w:val="bullet"/>
      <w:lvlText w:val="◆"/>
      <w:lvlJc w:val="left"/>
      <w:pPr>
        <w:ind w:left="7700" w:hanging="480"/>
      </w:pPr>
      <w:rPr>
        <w:rFonts w:ascii="Noto Sans Symbols" w:cs="Noto Sans Symbols" w:eastAsia="Noto Sans Symbols" w:hAnsi="Noto Sans Symbols"/>
      </w:rPr>
    </w:lvl>
    <w:lvl w:ilvl="6">
      <w:start w:val="1"/>
      <w:numFmt w:val="bullet"/>
      <w:lvlText w:val="●"/>
      <w:lvlJc w:val="left"/>
      <w:pPr>
        <w:ind w:left="8180" w:hanging="480"/>
      </w:pPr>
      <w:rPr>
        <w:rFonts w:ascii="Noto Sans Symbols" w:cs="Noto Sans Symbols" w:eastAsia="Noto Sans Symbols" w:hAnsi="Noto Sans Symbols"/>
      </w:rPr>
    </w:lvl>
    <w:lvl w:ilvl="7">
      <w:start w:val="1"/>
      <w:numFmt w:val="bullet"/>
      <w:lvlText w:val="■"/>
      <w:lvlJc w:val="left"/>
      <w:pPr>
        <w:ind w:left="8660" w:hanging="480"/>
      </w:pPr>
      <w:rPr>
        <w:rFonts w:ascii="Noto Sans Symbols" w:cs="Noto Sans Symbols" w:eastAsia="Noto Sans Symbols" w:hAnsi="Noto Sans Symbols"/>
      </w:rPr>
    </w:lvl>
    <w:lvl w:ilvl="8">
      <w:start w:val="1"/>
      <w:numFmt w:val="bullet"/>
      <w:lvlText w:val="◆"/>
      <w:lvlJc w:val="left"/>
      <w:pPr>
        <w:ind w:left="9140" w:hanging="4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ptell2019.tcsl.ntnu.edu.tw/index.php?inter=upload" TargetMode="External"/><Relationship Id="rId7" Type="http://schemas.openxmlformats.org/officeDocument/2006/relationships/hyperlink" Target="http://pptell2019.tcsl.ntnu.edu.tw/index.php?inter=upload"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